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C5" w:rsidRDefault="00F618C5" w:rsidP="00D31F5A">
      <w:pPr>
        <w:jc w:val="both"/>
        <w:rPr>
          <w:rFonts w:asciiTheme="minorHAnsi" w:hAnsiTheme="minorHAnsi"/>
          <w:b/>
          <w:sz w:val="22"/>
          <w:szCs w:val="22"/>
        </w:rPr>
      </w:pPr>
    </w:p>
    <w:p w:rsidR="00D31F5A" w:rsidRDefault="00D31F5A" w:rsidP="00D31F5A">
      <w:pPr>
        <w:jc w:val="both"/>
        <w:rPr>
          <w:rFonts w:asciiTheme="minorHAnsi" w:hAnsiTheme="minorHAnsi"/>
          <w:b/>
          <w:sz w:val="22"/>
          <w:szCs w:val="22"/>
        </w:rPr>
      </w:pPr>
      <w:r w:rsidRPr="00CE7251">
        <w:rPr>
          <w:rFonts w:asciiTheme="minorHAnsi" w:hAnsiTheme="minorHAnsi"/>
          <w:b/>
          <w:sz w:val="22"/>
          <w:szCs w:val="22"/>
        </w:rPr>
        <w:t>DECRETO No. 427/79</w:t>
      </w:r>
      <w:r w:rsidR="00F618C5">
        <w:rPr>
          <w:rFonts w:asciiTheme="minorHAnsi" w:hAnsiTheme="minorHAnsi"/>
          <w:b/>
          <w:sz w:val="22"/>
          <w:szCs w:val="22"/>
        </w:rPr>
        <w:t>.-</w:t>
      </w:r>
    </w:p>
    <w:p w:rsidR="00F618C5" w:rsidRPr="00CE7251" w:rsidRDefault="00F618C5" w:rsidP="00D31F5A">
      <w:pPr>
        <w:jc w:val="both"/>
        <w:rPr>
          <w:rFonts w:asciiTheme="minorHAnsi" w:hAnsiTheme="minorHAnsi"/>
          <w:b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Buenos Aires, 16 de febrero de 1979.</w:t>
      </w:r>
    </w:p>
    <w:p w:rsidR="00F618C5" w:rsidRPr="00CE7251" w:rsidRDefault="00F618C5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VISTO la Ley No. 18.924 por la que se regula el funcionamiento de las Casas de Cambio, Agencias de Cambio y Oficinas de Cambio, y CONSIDERANDO: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 xml:space="preserve">Que resulta necesario el dictado de normas reglamentarias con el fin de preservar la identidad de los tenedores de las acciones con derecho a voto de las Casas de Cambio y de las Agencias de Cambio, así como lograr </w:t>
      </w:r>
      <w:proofErr w:type="gramStart"/>
      <w:r w:rsidRPr="00CE7251">
        <w:rPr>
          <w:rFonts w:asciiTheme="minorHAnsi" w:hAnsiTheme="minorHAnsi"/>
          <w:sz w:val="22"/>
          <w:szCs w:val="22"/>
        </w:rPr>
        <w:t>un</w:t>
      </w:r>
      <w:proofErr w:type="gramEnd"/>
      <w:r w:rsidRPr="00CE7251">
        <w:rPr>
          <w:rFonts w:asciiTheme="minorHAnsi" w:hAnsiTheme="minorHAnsi"/>
          <w:sz w:val="22"/>
          <w:szCs w:val="22"/>
        </w:rPr>
        <w:t xml:space="preserve"> adecuada individualización de los patrimonios afectados por estas últimas a su actividad específica.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 xml:space="preserve">Que el articulo 3ro. </w:t>
      </w:r>
      <w:proofErr w:type="gramStart"/>
      <w:r w:rsidRPr="00CE7251">
        <w:rPr>
          <w:rFonts w:asciiTheme="minorHAnsi" w:hAnsiTheme="minorHAnsi"/>
          <w:sz w:val="22"/>
          <w:szCs w:val="22"/>
        </w:rPr>
        <w:t>de</w:t>
      </w:r>
      <w:proofErr w:type="gramEnd"/>
      <w:r w:rsidRPr="00CE7251">
        <w:rPr>
          <w:rFonts w:asciiTheme="minorHAnsi" w:hAnsiTheme="minorHAnsi"/>
          <w:sz w:val="22"/>
          <w:szCs w:val="22"/>
        </w:rPr>
        <w:t xml:space="preserve"> la Ley No.18.924 establece que el BANCO CENTRAL DE LA REPÚBLICA ARGENTINA es autoridad de aplicación de dicha ley y sus reglamentaciones, debiendo el Poder Ejecutivo establecer las facultades reglamentarias del citado Organismo en la materia.</w:t>
      </w:r>
    </w:p>
    <w:p w:rsidR="00F618C5" w:rsidRPr="00CE7251" w:rsidRDefault="00F618C5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Por ello,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EL PRESIDENTE DE LA NACIÓN ARGENTINA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DECRETA: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ARTICULO 1º. - Modificase el articulo 4to del Decreto Nro. 62 del 22 de enero de 1971, el que queda redactado en la forma siguiente: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"ARTICULO 4º. - Las Casas de Cambio deberán constituirse bajo la forma de sociedad anónima. Las Agencias de Cambio podrán adoptar ese tipo de sociedad o constituirse como sociedades en comandita por acciones o de responsabilidad limitada. Las acciones con derecho a voto de las entidades que revistan la forma jurídica de sociedad anónima o en comandita por acciones serán nominativas.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>Los directores, administradores, miembros de los consejos de vigilancia y síndicos de las entidades constituidas como sociedades anónimas o en comandita por acciones, deberán informar sin demora sobre cualquier negociación de acciones o partes de capital, u otra circunstancia capaz de producir cambios en los respectivo grupos de accionistas. Igual obligación regirá para los gerentes de las sociedades de responsabilidad limitada y para los enajenantes y adquirientes de acciones o cuotas sociales.</w:t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  <w:r w:rsidRPr="00CE7251">
        <w:rPr>
          <w:rFonts w:asciiTheme="minorHAnsi" w:hAnsiTheme="minorHAnsi"/>
          <w:sz w:val="22"/>
          <w:szCs w:val="22"/>
        </w:rPr>
        <w:tab/>
      </w:r>
    </w:p>
    <w:p w:rsidR="00D31F5A" w:rsidRPr="00CE7251" w:rsidRDefault="00D31F5A" w:rsidP="00D31F5A">
      <w:pPr>
        <w:jc w:val="both"/>
        <w:rPr>
          <w:rFonts w:asciiTheme="minorHAnsi" w:hAnsiTheme="minorHAnsi"/>
          <w:sz w:val="22"/>
          <w:szCs w:val="22"/>
        </w:rPr>
      </w:pPr>
    </w:p>
    <w:p w:rsidR="00FE51FC" w:rsidRPr="00CE7251" w:rsidRDefault="00FE51FC">
      <w:pPr>
        <w:rPr>
          <w:rFonts w:asciiTheme="minorHAnsi" w:hAnsiTheme="minorHAnsi"/>
          <w:sz w:val="22"/>
          <w:szCs w:val="22"/>
        </w:rPr>
      </w:pPr>
    </w:p>
    <w:sectPr w:rsidR="00FE51FC" w:rsidRPr="00CE7251" w:rsidSect="00CE72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1F5A"/>
    <w:rsid w:val="00212E91"/>
    <w:rsid w:val="00CE7251"/>
    <w:rsid w:val="00D31F5A"/>
    <w:rsid w:val="00F618C5"/>
    <w:rsid w:val="00FA490F"/>
    <w:rsid w:val="00FE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1591</Characters>
  <Application>Microsoft Office Word</Application>
  <DocSecurity>0</DocSecurity>
  <Lines>13</Lines>
  <Paragraphs>3</Paragraphs>
  <ScaleCrop>false</ScaleCrop>
  <Company>******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Haydee</dc:creator>
  <cp:keywords/>
  <dc:description/>
  <cp:lastModifiedBy>Haydee</cp:lastModifiedBy>
  <cp:revision>4</cp:revision>
  <dcterms:created xsi:type="dcterms:W3CDTF">2009-05-22T15:48:00Z</dcterms:created>
  <dcterms:modified xsi:type="dcterms:W3CDTF">2009-05-22T16:03:00Z</dcterms:modified>
</cp:coreProperties>
</file>